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F2608" w14:textId="77777777" w:rsidR="00A93B98" w:rsidRDefault="00A93B98" w:rsidP="00A93B98">
      <w:r>
        <w:t xml:space="preserve">Afternoon Mr White, </w:t>
      </w:r>
    </w:p>
    <w:p w14:paraId="54A2CDB5" w14:textId="77777777" w:rsidR="00A93B98" w:rsidRDefault="00A93B98" w:rsidP="00A93B98"/>
    <w:p w14:paraId="04BA7991" w14:textId="77777777" w:rsidR="00A93B98" w:rsidRDefault="00A93B98" w:rsidP="00A93B98">
      <w:r>
        <w:t xml:space="preserve">I can confirm we are dealing with the relocation of the above post box, in answer to your question, I believe you were slightly </w:t>
      </w:r>
      <w:proofErr w:type="gramStart"/>
      <w:r>
        <w:t>misinformed,  we</w:t>
      </w:r>
      <w:proofErr w:type="gramEnd"/>
      <w:r>
        <w:t xml:space="preserve"> have not contacted your local planning department yet. </w:t>
      </w:r>
    </w:p>
    <w:p w14:paraId="00D656DE" w14:textId="77777777" w:rsidR="00A93B98" w:rsidRDefault="00A93B98" w:rsidP="00A93B98"/>
    <w:p w14:paraId="39CF360D" w14:textId="77777777" w:rsidR="00A93B98" w:rsidRDefault="00A93B98" w:rsidP="00A93B98">
      <w:r>
        <w:t xml:space="preserve">We are approaching the final stages for this </w:t>
      </w:r>
      <w:proofErr w:type="gramStart"/>
      <w:r>
        <w:t>job, and</w:t>
      </w:r>
      <w:proofErr w:type="gramEnd"/>
      <w:r>
        <w:t xml:space="preserve"> apologise on Royal Mails behalf for this relocation taking so long, especially over the Christmas holidays, </w:t>
      </w:r>
      <w:proofErr w:type="spellStart"/>
      <w:r>
        <w:t>its</w:t>
      </w:r>
      <w:proofErr w:type="spellEnd"/>
      <w:r>
        <w:t xml:space="preserve"> far from ideal. </w:t>
      </w:r>
    </w:p>
    <w:p w14:paraId="5D595B6D" w14:textId="77777777" w:rsidR="00A93B98" w:rsidRDefault="00A93B98" w:rsidP="00A93B98"/>
    <w:p w14:paraId="48154D92" w14:textId="77777777" w:rsidR="00A93B98" w:rsidRDefault="00A93B98" w:rsidP="00A93B98">
      <w:proofErr w:type="gramStart"/>
      <w:r>
        <w:t>We  have</w:t>
      </w:r>
      <w:proofErr w:type="gramEnd"/>
      <w:r>
        <w:t xml:space="preserve"> sent an engineer to site to undertake a site CAT scan to identify a more appropriate position and to ensure they do not disturb any underground services while installing the post box and to ensure the collections Van does not cause a disturbance to the area, once we receive this information we will contact the council’s planning department for their comments. </w:t>
      </w:r>
    </w:p>
    <w:p w14:paraId="744DC63C" w14:textId="77777777" w:rsidR="00A93B98" w:rsidRDefault="00A93B98" w:rsidP="00A93B98"/>
    <w:p w14:paraId="66BAD0B9" w14:textId="77777777" w:rsidR="00A93B98" w:rsidRDefault="00A93B98" w:rsidP="00A93B98">
      <w:r>
        <w:t>The engineer was instructed on the 18-01-2018, so we are expecting his report back imminently, and once we have confirmed with your own council and have an agreed position we will instruct the works, to be carried out as soon as possible, worst case it will take 6 weeks from the date of instruction to install the box.</w:t>
      </w:r>
    </w:p>
    <w:p w14:paraId="27E63CD3" w14:textId="77777777" w:rsidR="00A93B98" w:rsidRDefault="00A93B98" w:rsidP="00A93B98"/>
    <w:p w14:paraId="46B8288B" w14:textId="77777777" w:rsidR="00A93B98" w:rsidRDefault="00A93B98" w:rsidP="00A93B98">
      <w:r>
        <w:t xml:space="preserve">If all goes well your box should be moved within 8 weeks from now, hopefully sooner. </w:t>
      </w:r>
    </w:p>
    <w:p w14:paraId="21F837B0" w14:textId="77777777" w:rsidR="00A93B98" w:rsidRDefault="00A93B98" w:rsidP="00A93B98"/>
    <w:p w14:paraId="4A7D1096" w14:textId="77777777" w:rsidR="00A93B98" w:rsidRDefault="00A93B98" w:rsidP="00A93B98">
      <w:r>
        <w:t xml:space="preserve">Kind Regards </w:t>
      </w:r>
    </w:p>
    <w:p w14:paraId="3AF2266E" w14:textId="77777777" w:rsidR="00A93B98" w:rsidRDefault="00A93B98" w:rsidP="00A93B98"/>
    <w:p w14:paraId="76B91EED" w14:textId="77777777" w:rsidR="00A93B98" w:rsidRDefault="00A93B98" w:rsidP="00A93B98"/>
    <w:p w14:paraId="36E4698D" w14:textId="77777777" w:rsidR="00A93B98" w:rsidRDefault="00A93B98" w:rsidP="00A93B98"/>
    <w:tbl>
      <w:tblPr>
        <w:tblW w:w="5000" w:type="pct"/>
        <w:tblCellSpacing w:w="0" w:type="dxa"/>
        <w:tblCellMar>
          <w:left w:w="0" w:type="dxa"/>
          <w:right w:w="0" w:type="dxa"/>
        </w:tblCellMar>
        <w:tblLook w:val="04A0" w:firstRow="1" w:lastRow="0" w:firstColumn="1" w:lastColumn="0" w:noHBand="0" w:noVBand="1"/>
      </w:tblPr>
      <w:tblGrid>
        <w:gridCol w:w="9026"/>
      </w:tblGrid>
      <w:tr w:rsidR="00A93B98" w14:paraId="5D918C54" w14:textId="77777777" w:rsidTr="00A93B98">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40"/>
              <w:gridCol w:w="4980"/>
            </w:tblGrid>
            <w:tr w:rsidR="00A93B98" w14:paraId="3CEF5651" w14:textId="77777777">
              <w:trPr>
                <w:tblCellSpacing w:w="0" w:type="dxa"/>
              </w:trPr>
              <w:tc>
                <w:tcPr>
                  <w:tcW w:w="0" w:type="auto"/>
                  <w:tcBorders>
                    <w:top w:val="nil"/>
                    <w:left w:val="nil"/>
                    <w:bottom w:val="nil"/>
                    <w:right w:val="single" w:sz="12" w:space="0" w:color="FF0000"/>
                  </w:tcBorders>
                  <w:tcMar>
                    <w:top w:w="0" w:type="dxa"/>
                    <w:left w:w="0" w:type="dxa"/>
                    <w:bottom w:w="0" w:type="dxa"/>
                    <w:right w:w="150" w:type="dxa"/>
                  </w:tcMar>
                  <w:vAlign w:val="center"/>
                  <w:hideMark/>
                </w:tcPr>
                <w:p w14:paraId="73B21F03" w14:textId="77777777" w:rsidR="00A93B98" w:rsidRDefault="00A93B98">
                  <w:pPr>
                    <w:rPr>
                      <w:rFonts w:eastAsia="Times New Roman"/>
                      <w:sz w:val="2"/>
                      <w:szCs w:val="2"/>
                      <w:lang w:eastAsia="en-GB"/>
                    </w:rPr>
                  </w:pPr>
                  <w:r>
                    <w:rPr>
                      <w:rFonts w:eastAsia="Times New Roman"/>
                      <w:noProof/>
                      <w:sz w:val="2"/>
                      <w:szCs w:val="2"/>
                      <w:lang w:eastAsia="en-GB"/>
                    </w:rPr>
                    <w:drawing>
                      <wp:inline distT="0" distB="0" distL="0" distR="0" wp14:anchorId="1B2B6C62" wp14:editId="6BE9AB4A">
                        <wp:extent cx="981075" cy="762000"/>
                        <wp:effectExtent l="0" t="0" r="9525" b="0"/>
                        <wp:docPr id="1" name="Picture 1" descr="cid:image978447.png@DF096C65.EA6AB8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978447.png@DF096C65.EA6AB81B"/>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981075" cy="762000"/>
                                </a:xfrm>
                                <a:prstGeom prst="rect">
                                  <a:avLst/>
                                </a:prstGeom>
                                <a:noFill/>
                                <a:ln>
                                  <a:noFill/>
                                </a:ln>
                              </pic:spPr>
                            </pic:pic>
                          </a:graphicData>
                        </a:graphic>
                      </wp:inline>
                    </w:drawing>
                  </w:r>
                </w:p>
              </w:tc>
              <w:tc>
                <w:tcPr>
                  <w:tcW w:w="0" w:type="auto"/>
                  <w:tcMar>
                    <w:top w:w="150" w:type="dxa"/>
                    <w:left w:w="15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830"/>
                  </w:tblGrid>
                  <w:tr w:rsidR="00A93B98" w14:paraId="4C9649CB"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49"/>
                          <w:gridCol w:w="3050"/>
                        </w:tblGrid>
                        <w:tr w:rsidR="00A93B98" w14:paraId="2E17BB21"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49"/>
                              </w:tblGrid>
                              <w:tr w:rsidR="00A93B98" w14:paraId="6271BEF7" w14:textId="77777777">
                                <w:trPr>
                                  <w:tblCellSpacing w:w="0" w:type="dxa"/>
                                </w:trPr>
                                <w:tc>
                                  <w:tcPr>
                                    <w:tcW w:w="0" w:type="auto"/>
                                    <w:hideMark/>
                                  </w:tcPr>
                                  <w:p w14:paraId="135C994C" w14:textId="77777777" w:rsidR="00A93B98" w:rsidRDefault="00A93B98">
                                    <w:pPr>
                                      <w:rPr>
                                        <w:rFonts w:eastAsia="Times New Roman"/>
                                        <w:b/>
                                        <w:bCs/>
                                        <w:color w:val="808080"/>
                                        <w:lang w:eastAsia="en-GB"/>
                                      </w:rPr>
                                    </w:pPr>
                                    <w:proofErr w:type="spellStart"/>
                                    <w:r>
                                      <w:rPr>
                                        <w:rFonts w:eastAsia="Times New Roman"/>
                                        <w:b/>
                                        <w:bCs/>
                                        <w:color w:val="808080"/>
                                        <w:lang w:eastAsia="en-GB"/>
                                      </w:rPr>
                                      <w:t>Livemore</w:t>
                                    </w:r>
                                    <w:proofErr w:type="spellEnd"/>
                                  </w:p>
                                </w:tc>
                              </w:tr>
                            </w:tbl>
                            <w:p w14:paraId="40B7F913" w14:textId="77777777" w:rsidR="00A93B98" w:rsidRDefault="00A93B98">
                              <w:pPr>
                                <w:rPr>
                                  <w:rFonts w:ascii="Times New Roman" w:eastAsia="Times New Roman" w:hAnsi="Times New Roman" w:cs="Times New Roman"/>
                                  <w:sz w:val="20"/>
                                  <w:szCs w:val="20"/>
                                  <w:lang w:eastAsia="en-GB"/>
                                </w:rPr>
                              </w:pPr>
                            </w:p>
                          </w:tc>
                          <w:tc>
                            <w:tcPr>
                              <w:tcW w:w="0" w:type="auto"/>
                              <w:hideMark/>
                            </w:tcPr>
                            <w:p w14:paraId="6CDB2498" w14:textId="77777777" w:rsidR="00A93B98" w:rsidRDefault="00A93B98">
                              <w:pPr>
                                <w:rPr>
                                  <w:rFonts w:eastAsia="Times New Roman"/>
                                  <w:color w:val="808080"/>
                                  <w:sz w:val="20"/>
                                  <w:szCs w:val="20"/>
                                  <w:lang w:eastAsia="en-GB"/>
                                </w:rPr>
                              </w:pPr>
                              <w:r>
                                <w:rPr>
                                  <w:rFonts w:eastAsia="Times New Roman"/>
                                  <w:color w:val="808080"/>
                                  <w:sz w:val="20"/>
                                  <w:szCs w:val="20"/>
                                  <w:lang w:eastAsia="en-GB"/>
                                </w:rPr>
                                <w:t>  Working with Royal Mail Since 1985 </w:t>
                              </w:r>
                            </w:p>
                          </w:tc>
                        </w:tr>
                      </w:tbl>
                      <w:p w14:paraId="5F72A7A5" w14:textId="77777777" w:rsidR="00A93B98" w:rsidRDefault="00A93B98">
                        <w:pPr>
                          <w:rPr>
                            <w:rFonts w:ascii="Times New Roman" w:eastAsia="Times New Roman" w:hAnsi="Times New Roman" w:cs="Times New Roman"/>
                            <w:sz w:val="20"/>
                            <w:szCs w:val="20"/>
                            <w:lang w:eastAsia="en-GB"/>
                          </w:rPr>
                        </w:pPr>
                      </w:p>
                    </w:tc>
                  </w:tr>
                  <w:tr w:rsidR="00A93B98" w14:paraId="529A6A5F"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512"/>
                          <w:gridCol w:w="201"/>
                          <w:gridCol w:w="2117"/>
                        </w:tblGrid>
                        <w:tr w:rsidR="00A93B98" w14:paraId="659BB34B" w14:textId="77777777">
                          <w:trPr>
                            <w:tblCellSpacing w:w="0" w:type="dxa"/>
                          </w:trPr>
                          <w:tc>
                            <w:tcPr>
                              <w:tcW w:w="0" w:type="auto"/>
                              <w:hideMark/>
                            </w:tcPr>
                            <w:p w14:paraId="3C99DD51" w14:textId="77777777" w:rsidR="00A93B98" w:rsidRDefault="00A93B98">
                              <w:pPr>
                                <w:rPr>
                                  <w:rFonts w:eastAsia="Times New Roman"/>
                                  <w:color w:val="808080"/>
                                  <w:lang w:eastAsia="en-GB"/>
                                </w:rPr>
                              </w:pPr>
                              <w:r>
                                <w:rPr>
                                  <w:rFonts w:eastAsia="Times New Roman"/>
                                  <w:color w:val="4B7C53"/>
                                  <w:lang w:eastAsia="en-GB"/>
                                </w:rPr>
                                <w:t>e:</w:t>
                              </w:r>
                              <w:r>
                                <w:rPr>
                                  <w:rFonts w:eastAsia="Times New Roman"/>
                                  <w:color w:val="808080"/>
                                  <w:lang w:eastAsia="en-GB"/>
                                </w:rPr>
                                <w:t> </w:t>
                              </w:r>
                              <w:hyperlink r:id="rId6" w:tgtFrame="_blank" w:history="1">
                                <w:r>
                                  <w:rPr>
                                    <w:rStyle w:val="Strong"/>
                                    <w:rFonts w:eastAsia="Times New Roman"/>
                                    <w:b w:val="0"/>
                                    <w:bCs w:val="0"/>
                                    <w:color w:val="808080"/>
                                    <w:lang w:eastAsia="en-GB"/>
                                  </w:rPr>
                                  <w:t>p</w:t>
                                </w:r>
                              </w:hyperlink>
                              <w:r>
                                <w:rPr>
                                  <w:rFonts w:eastAsia="Times New Roman"/>
                                  <w:color w:val="808080"/>
                                  <w:lang w:eastAsia="en-GB"/>
                                </w:rPr>
                                <w:t>ost.box@livemore.co.uk</w:t>
                              </w:r>
                            </w:p>
                          </w:tc>
                          <w:tc>
                            <w:tcPr>
                              <w:tcW w:w="0" w:type="auto"/>
                              <w:hideMark/>
                            </w:tcPr>
                            <w:p w14:paraId="75CC4DD4" w14:textId="77777777" w:rsidR="00A93B98" w:rsidRDefault="00A93B98">
                              <w:pPr>
                                <w:rPr>
                                  <w:rFonts w:eastAsia="Times New Roman"/>
                                  <w:color w:val="808080"/>
                                  <w:lang w:eastAsia="en-GB"/>
                                </w:rPr>
                              </w:pPr>
                              <w:r>
                                <w:rPr>
                                  <w:rFonts w:eastAsia="Times New Roman"/>
                                  <w:color w:val="808080"/>
                                  <w:lang w:eastAsia="en-GB"/>
                                </w:rPr>
                                <w:t> | </w:t>
                              </w:r>
                            </w:p>
                          </w:tc>
                          <w:tc>
                            <w:tcPr>
                              <w:tcW w:w="0" w:type="auto"/>
                              <w:hideMark/>
                            </w:tcPr>
                            <w:p w14:paraId="39D2C350" w14:textId="77777777" w:rsidR="00A93B98" w:rsidRDefault="00A93B98">
                              <w:pPr>
                                <w:rPr>
                                  <w:rFonts w:eastAsia="Times New Roman"/>
                                  <w:color w:val="808080"/>
                                  <w:lang w:eastAsia="en-GB"/>
                                </w:rPr>
                              </w:pPr>
                              <w:r>
                                <w:rPr>
                                  <w:rFonts w:eastAsia="Times New Roman"/>
                                  <w:color w:val="4B7C53"/>
                                  <w:lang w:eastAsia="en-GB"/>
                                </w:rPr>
                                <w:t>w:</w:t>
                              </w:r>
                              <w:r>
                                <w:rPr>
                                  <w:rFonts w:eastAsia="Times New Roman"/>
                                  <w:color w:val="808080"/>
                                  <w:lang w:eastAsia="en-GB"/>
                                </w:rPr>
                                <w:t> </w:t>
                              </w:r>
                              <w:hyperlink r:id="rId7" w:tgtFrame="_blank" w:history="1">
                                <w:r>
                                  <w:rPr>
                                    <w:rStyle w:val="Strong"/>
                                    <w:rFonts w:eastAsia="Times New Roman"/>
                                    <w:b w:val="0"/>
                                    <w:bCs w:val="0"/>
                                    <w:color w:val="808080"/>
                                    <w:lang w:eastAsia="en-GB"/>
                                  </w:rPr>
                                  <w:t>www.livemore.co.uk</w:t>
                                </w:r>
                              </w:hyperlink>
                            </w:p>
                          </w:tc>
                        </w:tr>
                      </w:tbl>
                      <w:p w14:paraId="213A3F48" w14:textId="77777777" w:rsidR="00A93B98" w:rsidRDefault="00A93B98">
                        <w:pPr>
                          <w:rPr>
                            <w:rFonts w:ascii="Times New Roman" w:eastAsia="Times New Roman" w:hAnsi="Times New Roman" w:cs="Times New Roman"/>
                            <w:sz w:val="20"/>
                            <w:szCs w:val="20"/>
                            <w:lang w:eastAsia="en-GB"/>
                          </w:rPr>
                        </w:pPr>
                      </w:p>
                    </w:tc>
                  </w:tr>
                  <w:tr w:rsidR="00A93B98" w14:paraId="35489603"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14"/>
                          <w:gridCol w:w="3563"/>
                        </w:tblGrid>
                        <w:tr w:rsidR="00A93B98" w14:paraId="2C60E6C4" w14:textId="77777777">
                          <w:trPr>
                            <w:tblCellSpacing w:w="0" w:type="dxa"/>
                          </w:trPr>
                          <w:tc>
                            <w:tcPr>
                              <w:tcW w:w="0" w:type="auto"/>
                              <w:hideMark/>
                            </w:tcPr>
                            <w:p w14:paraId="08EFA7B7" w14:textId="77777777" w:rsidR="00A93B98" w:rsidRDefault="00A93B98">
                              <w:pPr>
                                <w:rPr>
                                  <w:rFonts w:eastAsia="Times New Roman"/>
                                  <w:color w:val="4B7C53"/>
                                  <w:lang w:eastAsia="en-GB"/>
                                </w:rPr>
                              </w:pPr>
                              <w:r>
                                <w:rPr>
                                  <w:rFonts w:eastAsia="Times New Roman"/>
                                  <w:color w:val="4B7C53"/>
                                  <w:lang w:eastAsia="en-GB"/>
                                </w:rPr>
                                <w:t>a: </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59"/>
                                <w:gridCol w:w="105"/>
                                <w:gridCol w:w="1184"/>
                                <w:gridCol w:w="105"/>
                                <w:gridCol w:w="710"/>
                              </w:tblGrid>
                              <w:tr w:rsidR="00A93B98" w14:paraId="1A40F2FF" w14:textId="77777777">
                                <w:trPr>
                                  <w:tblCellSpacing w:w="0" w:type="dxa"/>
                                </w:trPr>
                                <w:tc>
                                  <w:tcPr>
                                    <w:tcW w:w="0" w:type="auto"/>
                                    <w:hideMark/>
                                  </w:tcPr>
                                  <w:p w14:paraId="6D01CBDA" w14:textId="77777777" w:rsidR="00A93B98" w:rsidRDefault="00A93B98">
                                    <w:pPr>
                                      <w:rPr>
                                        <w:rFonts w:eastAsia="Times New Roman"/>
                                        <w:color w:val="808080"/>
                                        <w:lang w:eastAsia="en-GB"/>
                                      </w:rPr>
                                    </w:pPr>
                                    <w:r>
                                      <w:rPr>
                                        <w:rFonts w:eastAsia="Times New Roman"/>
                                        <w:color w:val="808080"/>
                                        <w:lang w:eastAsia="en-GB"/>
                                      </w:rPr>
                                      <w:t>74</w:t>
                                    </w:r>
                                    <w:r>
                                      <w:rPr>
                                        <w:rFonts w:eastAsia="Times New Roman"/>
                                        <w:color w:val="808080"/>
                                        <w:lang w:eastAsia="en-GB"/>
                                      </w:rPr>
                                      <w:noBreakHyphen/>
                                      <w:t>76 Broadway</w:t>
                                    </w:r>
                                  </w:p>
                                </w:tc>
                                <w:tc>
                                  <w:tcPr>
                                    <w:tcW w:w="0" w:type="auto"/>
                                    <w:hideMark/>
                                  </w:tcPr>
                                  <w:p w14:paraId="78F6691F" w14:textId="77777777" w:rsidR="00A93B98" w:rsidRDefault="00A93B98">
                                    <w:pPr>
                                      <w:rPr>
                                        <w:rFonts w:eastAsia="Times New Roman"/>
                                        <w:color w:val="808080"/>
                                        <w:lang w:eastAsia="en-GB"/>
                                      </w:rPr>
                                    </w:pPr>
                                    <w:r>
                                      <w:rPr>
                                        <w:rFonts w:eastAsia="Times New Roman"/>
                                        <w:color w:val="808080"/>
                                        <w:lang w:eastAsia="en-GB"/>
                                      </w:rPr>
                                      <w:t>, </w:t>
                                    </w:r>
                                  </w:p>
                                </w:tc>
                                <w:tc>
                                  <w:tcPr>
                                    <w:tcW w:w="0" w:type="auto"/>
                                    <w:hideMark/>
                                  </w:tcPr>
                                  <w:p w14:paraId="202BBF14" w14:textId="77777777" w:rsidR="00A93B98" w:rsidRDefault="00A93B98">
                                    <w:pPr>
                                      <w:rPr>
                                        <w:rFonts w:eastAsia="Times New Roman"/>
                                        <w:color w:val="808080"/>
                                        <w:lang w:eastAsia="en-GB"/>
                                      </w:rPr>
                                    </w:pPr>
                                    <w:r>
                                      <w:rPr>
                                        <w:rFonts w:eastAsia="Times New Roman"/>
                                        <w:color w:val="808080"/>
                                        <w:lang w:eastAsia="en-GB"/>
                                      </w:rPr>
                                      <w:t>Leigh</w:t>
                                    </w:r>
                                    <w:r>
                                      <w:rPr>
                                        <w:rFonts w:eastAsia="Times New Roman"/>
                                        <w:color w:val="808080"/>
                                        <w:lang w:eastAsia="en-GB"/>
                                      </w:rPr>
                                      <w:noBreakHyphen/>
                                      <w:t>On</w:t>
                                    </w:r>
                                    <w:r>
                                      <w:rPr>
                                        <w:rFonts w:eastAsia="Times New Roman"/>
                                        <w:color w:val="808080"/>
                                        <w:lang w:eastAsia="en-GB"/>
                                      </w:rPr>
                                      <w:noBreakHyphen/>
                                      <w:t>Sea</w:t>
                                    </w:r>
                                  </w:p>
                                </w:tc>
                                <w:tc>
                                  <w:tcPr>
                                    <w:tcW w:w="0" w:type="auto"/>
                                    <w:hideMark/>
                                  </w:tcPr>
                                  <w:p w14:paraId="494E1CA2" w14:textId="77777777" w:rsidR="00A93B98" w:rsidRDefault="00A93B98">
                                    <w:pPr>
                                      <w:rPr>
                                        <w:rFonts w:eastAsia="Times New Roman"/>
                                        <w:color w:val="808080"/>
                                        <w:lang w:eastAsia="en-GB"/>
                                      </w:rPr>
                                    </w:pPr>
                                    <w:r>
                                      <w:rPr>
                                        <w:rFonts w:eastAsia="Times New Roman"/>
                                        <w:color w:val="808080"/>
                                        <w:lang w:eastAsia="en-GB"/>
                                      </w:rPr>
                                      <w:t>, </w:t>
                                    </w:r>
                                  </w:p>
                                </w:tc>
                                <w:tc>
                                  <w:tcPr>
                                    <w:tcW w:w="0" w:type="auto"/>
                                    <w:hideMark/>
                                  </w:tcPr>
                                  <w:p w14:paraId="54AD5FCC" w14:textId="77777777" w:rsidR="00A93B98" w:rsidRDefault="00A93B98">
                                    <w:pPr>
                                      <w:rPr>
                                        <w:rFonts w:eastAsia="Times New Roman"/>
                                        <w:color w:val="808080"/>
                                        <w:lang w:eastAsia="en-GB"/>
                                      </w:rPr>
                                    </w:pPr>
                                    <w:r>
                                      <w:rPr>
                                        <w:rFonts w:eastAsia="Times New Roman"/>
                                        <w:color w:val="808080"/>
                                        <w:lang w:eastAsia="en-GB"/>
                                      </w:rPr>
                                      <w:t>SS9 1AE</w:t>
                                    </w:r>
                                  </w:p>
                                </w:tc>
                              </w:tr>
                            </w:tbl>
                            <w:p w14:paraId="48B6EAF7" w14:textId="77777777" w:rsidR="00A93B98" w:rsidRDefault="00A93B98">
                              <w:pPr>
                                <w:rPr>
                                  <w:rFonts w:ascii="Times New Roman" w:eastAsia="Times New Roman" w:hAnsi="Times New Roman" w:cs="Times New Roman"/>
                                  <w:sz w:val="20"/>
                                  <w:szCs w:val="20"/>
                                  <w:lang w:eastAsia="en-GB"/>
                                </w:rPr>
                              </w:pPr>
                            </w:p>
                          </w:tc>
                        </w:tr>
                      </w:tbl>
                      <w:p w14:paraId="1C81A94C" w14:textId="77777777" w:rsidR="00A93B98" w:rsidRDefault="00A93B98">
                        <w:pPr>
                          <w:rPr>
                            <w:rFonts w:ascii="Times New Roman" w:eastAsia="Times New Roman" w:hAnsi="Times New Roman" w:cs="Times New Roman"/>
                            <w:sz w:val="20"/>
                            <w:szCs w:val="20"/>
                            <w:lang w:eastAsia="en-GB"/>
                          </w:rPr>
                        </w:pPr>
                      </w:p>
                    </w:tc>
                  </w:tr>
                </w:tbl>
                <w:p w14:paraId="3CAFBCEB" w14:textId="77777777" w:rsidR="00A93B98" w:rsidRDefault="00A93B98">
                  <w:pPr>
                    <w:rPr>
                      <w:rFonts w:ascii="Times New Roman" w:eastAsia="Times New Roman" w:hAnsi="Times New Roman" w:cs="Times New Roman"/>
                      <w:sz w:val="20"/>
                      <w:szCs w:val="20"/>
                      <w:lang w:eastAsia="en-GB"/>
                    </w:rPr>
                  </w:pPr>
                </w:p>
              </w:tc>
            </w:tr>
          </w:tbl>
          <w:p w14:paraId="44CF3E30" w14:textId="77777777" w:rsidR="00A93B98" w:rsidRDefault="00A93B98">
            <w:pPr>
              <w:rPr>
                <w:rFonts w:ascii="Times New Roman" w:eastAsia="Times New Roman" w:hAnsi="Times New Roman" w:cs="Times New Roman"/>
                <w:sz w:val="20"/>
                <w:szCs w:val="20"/>
                <w:lang w:eastAsia="en-GB"/>
              </w:rPr>
            </w:pPr>
          </w:p>
        </w:tc>
      </w:tr>
      <w:tr w:rsidR="00A93B98" w14:paraId="5487F44F" w14:textId="77777777" w:rsidTr="00A93B9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93B98" w14:paraId="1E32BBD7" w14:textId="77777777">
              <w:trPr>
                <w:tblCellSpacing w:w="0" w:type="dxa"/>
              </w:trPr>
              <w:tc>
                <w:tcPr>
                  <w:tcW w:w="0" w:type="auto"/>
                  <w:vAlign w:val="center"/>
                  <w:hideMark/>
                </w:tcPr>
                <w:p w14:paraId="33C16B00" w14:textId="77777777" w:rsidR="00A93B98" w:rsidRDefault="00A93B98">
                  <w:pPr>
                    <w:spacing w:line="160" w:lineRule="exact"/>
                    <w:jc w:val="both"/>
                    <w:rPr>
                      <w:rFonts w:ascii="Arial" w:eastAsia="Times New Roman" w:hAnsi="Arial" w:cs="Arial"/>
                      <w:color w:val="6F6F6F"/>
                      <w:sz w:val="11"/>
                      <w:szCs w:val="11"/>
                      <w:lang w:eastAsia="en-GB"/>
                    </w:rPr>
                  </w:pPr>
                  <w:proofErr w:type="spellStart"/>
                  <w:r>
                    <w:rPr>
                      <w:rFonts w:ascii="Arial" w:eastAsia="Times New Roman" w:hAnsi="Arial" w:cs="Arial"/>
                      <w:color w:val="6F6F6F"/>
                      <w:sz w:val="11"/>
                      <w:szCs w:val="11"/>
                      <w:lang w:eastAsia="en-GB"/>
                    </w:rPr>
                    <w:t>Livemore</w:t>
                  </w:r>
                  <w:proofErr w:type="spellEnd"/>
                  <w:r>
                    <w:rPr>
                      <w:rFonts w:ascii="Arial" w:eastAsia="Times New Roman" w:hAnsi="Arial" w:cs="Arial"/>
                      <w:color w:val="6F6F6F"/>
                      <w:sz w:val="11"/>
                      <w:szCs w:val="11"/>
                      <w:lang w:eastAsia="en-GB"/>
                    </w:rPr>
                    <w:t xml:space="preserve"> is the trading name of The </w:t>
                  </w:r>
                  <w:proofErr w:type="spellStart"/>
                  <w:r>
                    <w:rPr>
                      <w:rFonts w:ascii="Arial" w:eastAsia="Times New Roman" w:hAnsi="Arial" w:cs="Arial"/>
                      <w:color w:val="6F6F6F"/>
                      <w:sz w:val="11"/>
                      <w:szCs w:val="11"/>
                      <w:lang w:eastAsia="en-GB"/>
                    </w:rPr>
                    <w:t>Livemore</w:t>
                  </w:r>
                  <w:proofErr w:type="spellEnd"/>
                  <w:r>
                    <w:rPr>
                      <w:rFonts w:ascii="Arial" w:eastAsia="Times New Roman" w:hAnsi="Arial" w:cs="Arial"/>
                      <w:color w:val="6F6F6F"/>
                      <w:sz w:val="11"/>
                      <w:szCs w:val="11"/>
                      <w:lang w:eastAsia="en-GB"/>
                    </w:rPr>
                    <w:t xml:space="preserve"> Partnership LLP registered as a limited liability partnership in England and Wales. Partnership No. OC308164. Registered Office 74-76 Broadway, Leigh-on-Sea, Essex SS9 1AE.This message (and any associated files) is intended only for the use of the individual or entity to which it is addressed and may contain information that is confidential, subject to copyright or constitutes a trade secret. If you are not the intended recipient you are hereby notified that any dissemination, copying or distribution of this message, or files associated with this message, is strictly prohibited. If you have received this message in error, please notify us immediately by replying to the message and deleting it from your computer. Messages sent to and from us may be monitored. Internet communications cannot be guaranteed to be secure or error-free as information could be intercepted, corrupted, lost, destroyed, arrive late or incomplete, or contain viruses. Therefore, we do not accept responsibility for any errors or omissions that are present in this message, or any content, that have arisen </w:t>
                  </w:r>
                  <w:proofErr w:type="gramStart"/>
                  <w:r>
                    <w:rPr>
                      <w:rFonts w:ascii="Arial" w:eastAsia="Times New Roman" w:hAnsi="Arial" w:cs="Arial"/>
                      <w:color w:val="6F6F6F"/>
                      <w:sz w:val="11"/>
                      <w:szCs w:val="11"/>
                      <w:lang w:eastAsia="en-GB"/>
                    </w:rPr>
                    <w:t>as a result of</w:t>
                  </w:r>
                  <w:proofErr w:type="gramEnd"/>
                  <w:r>
                    <w:rPr>
                      <w:rFonts w:ascii="Arial" w:eastAsia="Times New Roman" w:hAnsi="Arial" w:cs="Arial"/>
                      <w:color w:val="6F6F6F"/>
                      <w:sz w:val="11"/>
                      <w:szCs w:val="11"/>
                      <w:lang w:eastAsia="en-GB"/>
                    </w:rPr>
                    <w:t xml:space="preserve"> e-mail transmission. If verification is required, please request a hard-copy version. Any views or opinions presented are solely those of the author and do not necessarily represent those of the company.</w:t>
                  </w:r>
                </w:p>
              </w:tc>
            </w:tr>
          </w:tbl>
          <w:p w14:paraId="1B5CDC9B" w14:textId="77777777" w:rsidR="00A93B98" w:rsidRDefault="00A93B98">
            <w:pPr>
              <w:rPr>
                <w:rFonts w:ascii="Times New Roman" w:eastAsia="Times New Roman" w:hAnsi="Times New Roman" w:cs="Times New Roman"/>
                <w:sz w:val="20"/>
                <w:szCs w:val="20"/>
                <w:lang w:eastAsia="en-GB"/>
              </w:rPr>
            </w:pPr>
          </w:p>
        </w:tc>
      </w:tr>
    </w:tbl>
    <w:p w14:paraId="7EB457E8" w14:textId="77777777" w:rsidR="00A93B98" w:rsidRDefault="00A93B98" w:rsidP="00A93B98">
      <w:pPr>
        <w:rPr>
          <w:rFonts w:eastAsia="Times New Roman"/>
          <w:lang w:eastAsia="en-GB"/>
        </w:rPr>
      </w:pPr>
      <w:r>
        <w:rPr>
          <w:rFonts w:ascii="remialcxesans" w:eastAsia="Times New Roman" w:hAnsi="remialcxesans"/>
          <w:lang w:eastAsia="en-GB"/>
        </w:rPr>
        <w:t> </w:t>
      </w:r>
    </w:p>
    <w:p w14:paraId="679D5DFC" w14:textId="77777777" w:rsidR="00C30569" w:rsidRDefault="00C30569">
      <w:bookmarkStart w:id="0" w:name="_GoBack"/>
      <w:bookmarkEnd w:id="0"/>
    </w:p>
    <w:sectPr w:rsidR="00C30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emialcxesans">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98"/>
    <w:rsid w:val="0018163D"/>
    <w:rsid w:val="00A93B98"/>
    <w:rsid w:val="00C30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6356"/>
  <w15:chartTrackingRefBased/>
  <w15:docId w15:val="{3FAE9506-B0E5-44B6-AE88-A5F35528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B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3B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vemor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box@livemore.co.uk" TargetMode="External"/><Relationship Id="rId5" Type="http://schemas.openxmlformats.org/officeDocument/2006/relationships/image" Target="cid:image978447.png@DF096C65.EA6AB81B"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White</dc:creator>
  <cp:keywords/>
  <dc:description/>
  <cp:lastModifiedBy>Rob White</cp:lastModifiedBy>
  <cp:revision>1</cp:revision>
  <dcterms:created xsi:type="dcterms:W3CDTF">2018-02-06T16:04:00Z</dcterms:created>
  <dcterms:modified xsi:type="dcterms:W3CDTF">2018-02-06T16:05:00Z</dcterms:modified>
</cp:coreProperties>
</file>